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8A6" w:rsidRDefault="00130B9E" w:rsidP="00606816">
      <w:pPr>
        <w:ind w:firstLine="5387"/>
        <w:rPr>
          <w:rFonts w:ascii="Times New Roman" w:hAnsi="Times New Roman" w:cs="Times New Roman"/>
          <w:sz w:val="26"/>
          <w:szCs w:val="26"/>
        </w:rPr>
      </w:pPr>
      <w:r w:rsidRPr="00130B9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606816">
        <w:rPr>
          <w:rFonts w:ascii="Times New Roman" w:hAnsi="Times New Roman" w:cs="Times New Roman"/>
          <w:sz w:val="26"/>
          <w:szCs w:val="26"/>
        </w:rPr>
        <w:t>13.6 к приложению 13</w:t>
      </w:r>
    </w:p>
    <w:p w:rsidR="00F802B1" w:rsidRDefault="00606816" w:rsidP="00F802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802B1">
        <w:rPr>
          <w:rFonts w:ascii="Times New Roman" w:eastAsia="Calibri" w:hAnsi="Times New Roman" w:cs="Times New Roman"/>
          <w:sz w:val="26"/>
          <w:szCs w:val="26"/>
          <w:lang w:eastAsia="ru-RU"/>
        </w:rPr>
        <w:t>Расчёт</w:t>
      </w:r>
      <w:r w:rsidR="00F802B1" w:rsidRPr="00F802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необоснованного завышения стоимости подземной прокладки сетей электроснабжения по объекту «</w:t>
      </w:r>
      <w:r w:rsidR="00F802B1" w:rsidRPr="00F802B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Водовод от ВК-50 в районе кольца ГРЭС до ВК-15 </w:t>
      </w:r>
      <w:bookmarkStart w:id="0" w:name="_GoBack"/>
      <w:bookmarkEnd w:id="0"/>
      <w:r w:rsidR="00F802B1" w:rsidRPr="00F802B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ул. Пионерная с устройством повысительной насосной станции»</w:t>
      </w:r>
      <w:r w:rsidR="00F802B1" w:rsidRPr="00F802B1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tbl>
      <w:tblPr>
        <w:tblW w:w="9449" w:type="dxa"/>
        <w:tblInd w:w="93" w:type="dxa"/>
        <w:tblLook w:val="04A0" w:firstRow="1" w:lastRow="0" w:firstColumn="1" w:lastColumn="0" w:noHBand="0" w:noVBand="1"/>
      </w:tblPr>
      <w:tblGrid>
        <w:gridCol w:w="837"/>
        <w:gridCol w:w="2326"/>
        <w:gridCol w:w="4770"/>
        <w:gridCol w:w="1516"/>
      </w:tblGrid>
      <w:tr w:rsidR="00AC11EE" w:rsidTr="00606816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Сметы, п/п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Расценка (пункт, ссылка) 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работ 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Стоимость, руб., без НДС</w:t>
            </w:r>
          </w:p>
        </w:tc>
      </w:tr>
      <w:tr w:rsidR="00AC11EE" w:rsidTr="00606816">
        <w:trPr>
          <w:trHeight w:val="76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326" w:type="dxa"/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НЦС81-02-12-2017 Наружные электрические сети,  табл. 12-01-009-06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Подземная прокладка сетей электроснабжения  в траншее 2-х кабелей с  медными жилами напряжением 1кВ, марки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ВббШВ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4*120-1 (800м)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4 988 790,00</w:t>
            </w:r>
          </w:p>
        </w:tc>
      </w:tr>
      <w:tr w:rsidR="00AC11EE" w:rsidTr="00606816">
        <w:trPr>
          <w:trHeight w:val="76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Приказ Минстроя России № 506/пр от 28.08.2014 года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 перехода от Московской области до субъекта РФ (наружные электрические сети)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</w:tr>
      <w:tr w:rsidR="00AC11EE" w:rsidTr="00606816">
        <w:trPr>
          <w:trHeight w:val="51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МРР РФ от 04.10.2011 №481, приложение 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зональный коэффициент (2 зона)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AC11EE" w:rsidTr="00606816">
        <w:trPr>
          <w:trHeight w:val="85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МРР РФ от 04.10.2011 №481, приложение 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коэффициент, учитывающий регионально-климатические условия осуществления строительства (севернее 60 параллели)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стоимость в ценах на 1 квартал 2017 года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6 406 249,91</w:t>
            </w:r>
          </w:p>
        </w:tc>
      </w:tr>
      <w:tr w:rsidR="00AC11EE" w:rsidTr="00606816">
        <w:trPr>
          <w:trHeight w:val="51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Министерства экономического развития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Стоимость строительства с учетом территориальных и регионально-климатических условий (9,41/9,12),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коэффициент перехода стоимости в текущие цены на 1 квартал 2018 года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1,0318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в ценах на 1 квартал 2018 года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6 609 968,66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проектно-изыскательских работ (ПИР)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157 278,95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СМР  за вычетом ПИР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6 452 689,71</w:t>
            </w:r>
          </w:p>
        </w:tc>
      </w:tr>
      <w:tr w:rsidR="00AC11EE" w:rsidTr="00606816">
        <w:trPr>
          <w:trHeight w:val="76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2.4</w:t>
            </w:r>
          </w:p>
        </w:tc>
        <w:tc>
          <w:tcPr>
            <w:tcW w:w="2326" w:type="dxa"/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НЦС81-02-12-2017 Наружные электрические сети,  табл. 12-01-009-06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Подземная прокладка сетей электроснабжения  в траншее 2-х кабелей с  медными жилами напряжением 1кВ, марки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ВббШВ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4*120-1 (800м)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4 988 790,00</w:t>
            </w:r>
          </w:p>
        </w:tc>
      </w:tr>
      <w:tr w:rsidR="00AC11EE" w:rsidTr="00606816">
        <w:trPr>
          <w:trHeight w:val="76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Приказ Минстроя России № 506/пр от 28.08.2014 года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 перехода от Московской области до субъекта РФ (наружные электрические сети)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</w:tr>
      <w:tr w:rsidR="00AC11EE" w:rsidTr="00606816">
        <w:trPr>
          <w:trHeight w:val="51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МРР РФ от 04.10.2011 №481, приложение 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зональный коэффициент (2 зона)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AC11EE" w:rsidTr="00606816">
        <w:trPr>
          <w:trHeight w:val="51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МРР РФ от 04.10.2011 №481, приложение 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коэффициент, учитывающий регионально-климатические условия осуществления строительства (севернее 60 параллели)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стоимость в ценах на 1 квартал 2017 года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6 082 701,94</w:t>
            </w:r>
          </w:p>
        </w:tc>
      </w:tr>
      <w:tr w:rsidR="00AC11EE" w:rsidTr="00606816">
        <w:trPr>
          <w:trHeight w:val="51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Министерства экономического развития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Стоимость строительства с учетом территориальных и регионально-климатических условий (9,41/9,12)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, коэффициент перехода стоимости в текущие цены на 1 квартал 2018 года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1,0318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стоимость в ценах на 1 квартал 2018 года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6 276 131,86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проектно-изыскательских работ (ПИР)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157 278,95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СМР  за вычетом ПИР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6 118 852,91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РАЗНИЦА стоимости в ценах на 1 квартал 2018г.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-333 836,80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учета инфляции на 2019 год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учета инфляции на 2020 год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1,048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учета инфляции на 2021 год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увеличение стоимости на 2021 год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-382 048,18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НДС, 18%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-76 409,64</w:t>
            </w:r>
          </w:p>
        </w:tc>
      </w:tr>
      <w:tr w:rsidR="00AC11EE" w:rsidTr="00606816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1EE" w:rsidRDefault="00AC11EE" w:rsidP="00B3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увеличение стоимости на 2021 год с НДС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1EE" w:rsidRDefault="00AC11EE" w:rsidP="00B32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-458 457,81</w:t>
            </w:r>
          </w:p>
        </w:tc>
      </w:tr>
    </w:tbl>
    <w:p w:rsidR="00606816" w:rsidRDefault="00606816" w:rsidP="006068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6816" w:rsidRDefault="00606816" w:rsidP="006068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6816">
        <w:rPr>
          <w:rFonts w:ascii="Times New Roman" w:hAnsi="Times New Roman" w:cs="Times New Roman"/>
          <w:sz w:val="20"/>
          <w:szCs w:val="20"/>
        </w:rPr>
        <w:t xml:space="preserve">Маслова Екатерина Геннадьевна </w:t>
      </w:r>
    </w:p>
    <w:p w:rsidR="00AC11EE" w:rsidRPr="00606816" w:rsidRDefault="00606816" w:rsidP="006068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6816">
        <w:rPr>
          <w:rFonts w:ascii="Times New Roman" w:hAnsi="Times New Roman" w:cs="Times New Roman"/>
          <w:sz w:val="20"/>
          <w:szCs w:val="20"/>
        </w:rPr>
        <w:t>52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606816">
        <w:rPr>
          <w:rFonts w:ascii="Times New Roman" w:hAnsi="Times New Roman" w:cs="Times New Roman"/>
          <w:sz w:val="20"/>
          <w:szCs w:val="20"/>
        </w:rPr>
        <w:t>83-87-</w:t>
      </w:r>
    </w:p>
    <w:sectPr w:rsidR="00AC11EE" w:rsidRPr="00606816" w:rsidSect="00D71FB3">
      <w:headerReference w:type="default" r:id="rId6"/>
      <w:pgSz w:w="11906" w:h="16838"/>
      <w:pgMar w:top="426" w:right="850" w:bottom="142" w:left="1701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1EE" w:rsidRDefault="00AC11EE" w:rsidP="00AC11EE">
      <w:pPr>
        <w:spacing w:after="0" w:line="240" w:lineRule="auto"/>
      </w:pPr>
      <w:r>
        <w:separator/>
      </w:r>
    </w:p>
  </w:endnote>
  <w:endnote w:type="continuationSeparator" w:id="0">
    <w:p w:rsidR="00AC11EE" w:rsidRDefault="00AC11EE" w:rsidP="00AC1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1EE" w:rsidRDefault="00AC11EE" w:rsidP="00AC11EE">
      <w:pPr>
        <w:spacing w:after="0" w:line="240" w:lineRule="auto"/>
      </w:pPr>
      <w:r>
        <w:separator/>
      </w:r>
    </w:p>
  </w:footnote>
  <w:footnote w:type="continuationSeparator" w:id="0">
    <w:p w:rsidR="00AC11EE" w:rsidRDefault="00AC11EE" w:rsidP="00AC1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816" w:rsidRPr="00606816" w:rsidRDefault="00606816" w:rsidP="00606816">
    <w:pPr>
      <w:pStyle w:val="a3"/>
      <w:jc w:val="right"/>
      <w:rPr>
        <w:rFonts w:ascii="Times New Roman" w:hAnsi="Times New Roman" w:cs="Times New Roman"/>
        <w:sz w:val="20"/>
        <w:szCs w:val="20"/>
      </w:rPr>
    </w:pPr>
    <w:r w:rsidRPr="00606816">
      <w:rPr>
        <w:rFonts w:ascii="Times New Roman" w:hAnsi="Times New Roman" w:cs="Times New Roman"/>
        <w:sz w:val="20"/>
        <w:szCs w:val="20"/>
      </w:rPr>
      <w:t>Стра</w:t>
    </w:r>
    <w:r w:rsidR="0031000C">
      <w:rPr>
        <w:rFonts w:ascii="Times New Roman" w:hAnsi="Times New Roman" w:cs="Times New Roman"/>
        <w:sz w:val="20"/>
        <w:szCs w:val="20"/>
      </w:rPr>
      <w:t xml:space="preserve">ница </w:t>
    </w:r>
    <w:r w:rsidR="00D71FB3">
      <w:rPr>
        <w:rFonts w:ascii="Times New Roman" w:hAnsi="Times New Roman" w:cs="Times New Roman"/>
        <w:sz w:val="20"/>
        <w:szCs w:val="20"/>
      </w:rPr>
      <w:t xml:space="preserve">78 </w:t>
    </w:r>
    <w:r w:rsidRPr="00606816">
      <w:rPr>
        <w:rFonts w:ascii="Times New Roman" w:hAnsi="Times New Roman" w:cs="Times New Roman"/>
        <w:sz w:val="20"/>
        <w:szCs w:val="20"/>
      </w:rPr>
      <w:t xml:space="preserve">из </w:t>
    </w:r>
    <w:r w:rsidR="00561145">
      <w:rPr>
        <w:rFonts w:ascii="Times New Roman" w:hAnsi="Times New Roman" w:cs="Times New Roman"/>
        <w:sz w:val="20"/>
        <w:szCs w:val="20"/>
      </w:rPr>
      <w:t>132</w:t>
    </w:r>
    <w:r w:rsidRPr="00606816">
      <w:rPr>
        <w:rFonts w:ascii="Times New Roman" w:hAnsi="Times New Roman" w:cs="Times New Roman"/>
        <w:sz w:val="20"/>
        <w:szCs w:val="20"/>
      </w:rPr>
      <w:t xml:space="preserve"> страниц приложений 1-37 к заключению от 09.12.2018 № 01-17-81/КСП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486"/>
    <w:rsid w:val="00130B9E"/>
    <w:rsid w:val="002138A6"/>
    <w:rsid w:val="0031000C"/>
    <w:rsid w:val="00405486"/>
    <w:rsid w:val="00561145"/>
    <w:rsid w:val="00606816"/>
    <w:rsid w:val="006A2022"/>
    <w:rsid w:val="008F0BCD"/>
    <w:rsid w:val="00AC11EE"/>
    <w:rsid w:val="00D71FB3"/>
    <w:rsid w:val="00E046D7"/>
    <w:rsid w:val="00F8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42BBD9"/>
  <w15:chartTrackingRefBased/>
  <w15:docId w15:val="{6C42779B-E5B7-49FE-A118-6B3FD761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0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11EE"/>
  </w:style>
  <w:style w:type="paragraph" w:styleId="a5">
    <w:name w:val="footer"/>
    <w:basedOn w:val="a"/>
    <w:link w:val="a6"/>
    <w:uiPriority w:val="99"/>
    <w:unhideWhenUsed/>
    <w:rsid w:val="00AC1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1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2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Екатерина Генадьевна</dc:creator>
  <cp:keywords/>
  <dc:description/>
  <cp:lastModifiedBy>Егоров Виталий Сергеевич</cp:lastModifiedBy>
  <cp:revision>9</cp:revision>
  <dcterms:created xsi:type="dcterms:W3CDTF">2018-12-06T09:31:00Z</dcterms:created>
  <dcterms:modified xsi:type="dcterms:W3CDTF">2018-12-10T14:18:00Z</dcterms:modified>
</cp:coreProperties>
</file>